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D6B" w:rsidRDefault="00AA6D6B" w:rsidP="00AA6D6B">
      <w:pPr>
        <w:pStyle w:val="Heading1"/>
        <w:rPr>
          <w:rFonts w:cs="Arial"/>
        </w:rPr>
      </w:pPr>
      <w:r>
        <w:rPr>
          <w:rFonts w:cs="Arial"/>
        </w:rPr>
        <w:t>G1: Adding a link at the top of each page that goes directly to the main content are</w:t>
      </w:r>
    </w:p>
    <w:p w:rsidR="00AA6D6B" w:rsidRPr="00264C89" w:rsidRDefault="00AA6D6B" w:rsidP="00AA6D6B">
      <w:pPr>
        <w:pStyle w:val="Heading1"/>
        <w:rPr>
          <w:rFonts w:cs="Arial"/>
        </w:rPr>
      </w:pPr>
      <w:r>
        <w:rPr>
          <w:rFonts w:cs="Arial"/>
        </w:rPr>
        <w:t>Description</w:t>
      </w:r>
    </w:p>
    <w:p w:rsidR="00AA6D6B" w:rsidRDefault="00AA6D6B" w:rsidP="00AA6D6B">
      <w:pPr>
        <w:pStyle w:val="NormalWeb"/>
        <w:rPr>
          <w:rFonts w:ascii="Arial" w:hAnsi="Arial" w:cs="Arial"/>
        </w:rPr>
      </w:pPr>
      <w:r>
        <w:rPr>
          <w:rFonts w:ascii="Arial" w:hAnsi="Arial" w:cs="Arial"/>
        </w:rPr>
        <w:t>The objective of this technique is to provide a mechanism to bypass blocks of material that are repeated on multiple Web pages by skipping directly to the main content of the Web page. The first interactive item in the Web page is a link to the beginning of the main content. Activating the link sets focus beyond the other content to the main content. This technique is most useful when a Web page has one main content area, rather than a set of content areas that are equally important, and when there are not multiple navigation sections on the page.</w:t>
      </w:r>
    </w:p>
    <w:p w:rsidR="00AA6D6B" w:rsidRDefault="00AA6D6B" w:rsidP="00AA6D6B">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 xml:space="preserve">It is preferable for links to be visible at all times, since users navigating via the keyboard include switch users, those using techniques that generate keyboard strokes slowly, screen magnification software users, screen reader users working with sighted colleagues, keyboard only users and those navigating using voice recognition software. However, </w:t>
      </w:r>
      <w:hyperlink r:id="rId6" w:anchor="navigation-mechanisms-skip" w:history="1">
        <w:r>
          <w:rPr>
            <w:rStyle w:val="Hyperlink"/>
            <w:rFonts w:ascii="Arial" w:hAnsi="Arial" w:cs="Arial"/>
          </w:rPr>
          <w:t>Success Criterion 2.4.1</w:t>
        </w:r>
      </w:hyperlink>
      <w:r>
        <w:rPr>
          <w:rFonts w:ascii="Arial" w:hAnsi="Arial" w:cs="Arial"/>
        </w:rPr>
        <w:t xml:space="preserve"> does not require that they be visible when they do not have focus, and links that are visible only when they have focus can meet this success criterion.</w:t>
      </w:r>
    </w:p>
    <w:p w:rsidR="00AA6D6B" w:rsidRDefault="00AA6D6B" w:rsidP="00AA6D6B">
      <w:pPr>
        <w:pStyle w:val="Heading2"/>
        <w:rPr>
          <w:rFonts w:cs="Arial"/>
        </w:rPr>
      </w:pPr>
      <w:r>
        <w:rPr>
          <w:rFonts w:cs="Arial"/>
        </w:rPr>
        <w:t>Examples</w:t>
      </w:r>
    </w:p>
    <w:p w:rsidR="00AA6D6B" w:rsidRDefault="00AA6D6B" w:rsidP="00AA6D6B">
      <w:pPr>
        <w:pStyle w:val="Heading3"/>
        <w:rPr>
          <w:rFonts w:cs="Arial"/>
          <w:i/>
          <w:iCs/>
        </w:rPr>
      </w:pPr>
      <w:r>
        <w:rPr>
          <w:rFonts w:cs="Arial"/>
          <w:i/>
          <w:iCs/>
        </w:rPr>
        <w:t>Example 1: An online newspaper</w:t>
      </w:r>
    </w:p>
    <w:p w:rsidR="00AA6D6B" w:rsidRDefault="00AA6D6B" w:rsidP="00AA6D6B">
      <w:pPr>
        <w:pStyle w:val="NormalWeb"/>
        <w:shd w:val="clear" w:color="auto" w:fill="FCFAEE"/>
        <w:rPr>
          <w:rFonts w:ascii="Arial" w:hAnsi="Arial" w:cs="Arial"/>
        </w:rPr>
      </w:pPr>
      <w:r>
        <w:rPr>
          <w:rFonts w:ascii="Arial" w:hAnsi="Arial" w:cs="Arial"/>
        </w:rPr>
        <w:t>An on-line newspaper contains many sections of information: a search function, a corporate banner, sidebars, minor stories, how to contact the newspaper, etc. The lead story is located in the middle of the page. The first link that the user reaches when tabbing through the page is titled "Skip to Lead Story". Activating the link moves visual focus to the story. Pressing tab again takes the user to the first link in the main story.</w:t>
      </w:r>
    </w:p>
    <w:p w:rsidR="00AA6D6B" w:rsidRDefault="00AA6D6B" w:rsidP="00AA6D6B">
      <w:pPr>
        <w:pStyle w:val="Heading3"/>
        <w:rPr>
          <w:rFonts w:cs="Arial"/>
          <w:i/>
          <w:iCs/>
        </w:rPr>
      </w:pPr>
      <w:r>
        <w:rPr>
          <w:rFonts w:cs="Arial"/>
          <w:i/>
          <w:iCs/>
        </w:rPr>
        <w:t>Example 2: A "Skip to main content" link</w:t>
      </w:r>
    </w:p>
    <w:p w:rsidR="00AA6D6B" w:rsidRDefault="00AA6D6B" w:rsidP="00AA6D6B">
      <w:pPr>
        <w:pStyle w:val="NormalWeb"/>
        <w:shd w:val="clear" w:color="auto" w:fill="FCFAEE"/>
        <w:rPr>
          <w:rFonts w:ascii="Arial" w:hAnsi="Arial" w:cs="Arial"/>
        </w:rPr>
      </w:pPr>
      <w:r>
        <w:rPr>
          <w:rFonts w:ascii="Arial" w:hAnsi="Arial" w:cs="Arial"/>
        </w:rPr>
        <w:t>A Web page includes a variety of navigation techniques on each page: a bread crumb trail, a search tool, a site map, and a list of related resources. The first link on the page is titled "Skip to Main Content". A user activates the link to skip over the navigation tools.</w:t>
      </w:r>
    </w:p>
    <w:p w:rsidR="00AA6D6B" w:rsidRDefault="00AA6D6B" w:rsidP="00AA6D6B">
      <w:pPr>
        <w:pStyle w:val="Heading1"/>
        <w:rPr>
          <w:rFonts w:cs="Arial"/>
        </w:rPr>
      </w:pPr>
      <w:bookmarkStart w:id="0" w:name="G123"/>
      <w:bookmarkEnd w:id="0"/>
      <w:r>
        <w:rPr>
          <w:rFonts w:cs="Arial"/>
        </w:rPr>
        <w:lastRenderedPageBreak/>
        <w:t>G123: Adding a link at the beginning of a block of repeated content to go to the end of the block</w:t>
      </w:r>
    </w:p>
    <w:p w:rsidR="00AA6D6B" w:rsidRDefault="00AA6D6B" w:rsidP="00AA6D6B">
      <w:pPr>
        <w:pStyle w:val="Heading2"/>
        <w:rPr>
          <w:rFonts w:cs="Arial"/>
          <w:color w:val="000000"/>
        </w:rPr>
      </w:pPr>
      <w:r>
        <w:rPr>
          <w:rFonts w:cs="Arial"/>
        </w:rPr>
        <w:t>Description</w:t>
      </w:r>
    </w:p>
    <w:p w:rsidR="00AA6D6B" w:rsidRDefault="00AA6D6B" w:rsidP="00AA6D6B">
      <w:pPr>
        <w:pStyle w:val="NormalWeb"/>
        <w:rPr>
          <w:rFonts w:ascii="Arial" w:hAnsi="Arial" w:cs="Arial"/>
        </w:rPr>
      </w:pPr>
      <w:r>
        <w:rPr>
          <w:rFonts w:ascii="Arial" w:hAnsi="Arial" w:cs="Arial"/>
        </w:rPr>
        <w:t>The objective of this technique is to provide a mechanism to bypass a block of material by skipping to the end of the block. The first link in the block or the link directly preceding the block moves focus to the content immediately after the block. Activating the link advances the keyboard focus past the block. When there are multiple blocks to be skipped, the user skips from block to block via these links.</w:t>
      </w:r>
    </w:p>
    <w:p w:rsidR="00AA6D6B" w:rsidRDefault="00AA6D6B" w:rsidP="00AA6D6B">
      <w:pPr>
        <w:pStyle w:val="Heading2"/>
        <w:rPr>
          <w:rFonts w:cs="Arial"/>
        </w:rPr>
      </w:pPr>
      <w:r>
        <w:rPr>
          <w:rFonts w:cs="Arial"/>
        </w:rPr>
        <w:t>Examples</w:t>
      </w:r>
    </w:p>
    <w:p w:rsidR="00AA6D6B" w:rsidRDefault="00AA6D6B" w:rsidP="00AA6D6B">
      <w:pPr>
        <w:pStyle w:val="Heading3"/>
        <w:rPr>
          <w:rFonts w:cs="Arial"/>
          <w:i/>
          <w:iCs/>
        </w:rPr>
      </w:pPr>
      <w:r>
        <w:rPr>
          <w:rFonts w:cs="Arial"/>
          <w:i/>
          <w:iCs/>
        </w:rPr>
        <w:t>Example 1: Skip navigation links</w:t>
      </w:r>
    </w:p>
    <w:p w:rsidR="00AA6D6B" w:rsidRDefault="00AA6D6B" w:rsidP="00AA6D6B">
      <w:pPr>
        <w:pStyle w:val="NormalWeb"/>
        <w:shd w:val="clear" w:color="auto" w:fill="FCFAEE"/>
        <w:rPr>
          <w:rFonts w:ascii="Arial" w:hAnsi="Arial" w:cs="Arial"/>
        </w:rPr>
      </w:pPr>
      <w:r>
        <w:rPr>
          <w:rFonts w:ascii="Arial" w:hAnsi="Arial" w:cs="Arial"/>
        </w:rPr>
        <w:t>The pages on an organization's Web site include a navigation bar or main menu containing links to major sections of the site, the site map, information about the organization, and how to contact the organization. The first link in this area is titled "Skip Navigation Links". A user activates the link to skip over these links.</w:t>
      </w:r>
    </w:p>
    <w:p w:rsidR="00AA6D6B" w:rsidRDefault="00AA6D6B" w:rsidP="00AA6D6B">
      <w:pPr>
        <w:pStyle w:val="Heading3"/>
        <w:rPr>
          <w:rFonts w:cs="Arial"/>
          <w:i/>
          <w:iCs/>
        </w:rPr>
      </w:pPr>
      <w:r>
        <w:rPr>
          <w:rFonts w:cs="Arial"/>
          <w:i/>
          <w:iCs/>
        </w:rPr>
        <w:t>Example 2: A book index</w:t>
      </w:r>
    </w:p>
    <w:p w:rsidR="00AA6D6B" w:rsidRDefault="00AA6D6B" w:rsidP="00AA6D6B">
      <w:pPr>
        <w:pStyle w:val="NormalWeb"/>
        <w:shd w:val="clear" w:color="auto" w:fill="FCFAEE"/>
        <w:rPr>
          <w:rFonts w:ascii="Arial" w:hAnsi="Arial" w:cs="Arial"/>
        </w:rPr>
      </w:pPr>
      <w:r>
        <w:rPr>
          <w:rFonts w:ascii="Arial" w:hAnsi="Arial" w:cs="Arial"/>
        </w:rPr>
        <w:t>A book contains an index that is divided into a set of pages. In the content at the beginning of each page of the index are links for each letter of the alphabet, linking into the index where the entries start with that letter. The first link in the set is titled "Skip Links into Index". A user activates this link to skip over the links.</w:t>
      </w:r>
    </w:p>
    <w:p w:rsidR="00AA6D6B" w:rsidRDefault="00AA6D6B" w:rsidP="00AA6D6B">
      <w:pPr>
        <w:pStyle w:val="Heading1"/>
        <w:rPr>
          <w:rFonts w:cs="Arial"/>
        </w:rPr>
      </w:pPr>
      <w:bookmarkStart w:id="1" w:name="G124"/>
      <w:bookmarkEnd w:id="1"/>
      <w:r>
        <w:rPr>
          <w:rFonts w:cs="Arial"/>
        </w:rPr>
        <w:t>G124: Adding links at the top of the page to each area of the content</w:t>
      </w:r>
    </w:p>
    <w:p w:rsidR="00AA6D6B" w:rsidRDefault="00AA6D6B" w:rsidP="00AA6D6B">
      <w:pPr>
        <w:pStyle w:val="Heading2"/>
        <w:rPr>
          <w:rFonts w:cs="Arial"/>
        </w:rPr>
      </w:pPr>
      <w:r>
        <w:rPr>
          <w:rFonts w:cs="Arial"/>
        </w:rPr>
        <w:t>Important Information about Techniques</w:t>
      </w:r>
    </w:p>
    <w:p w:rsidR="00AA6D6B" w:rsidRDefault="00AA6D6B" w:rsidP="00AA6D6B">
      <w:pPr>
        <w:numPr>
          <w:ilvl w:val="1"/>
          <w:numId w:val="1"/>
        </w:numPr>
        <w:spacing w:before="60" w:after="60" w:line="240" w:lineRule="auto"/>
        <w:ind w:left="0"/>
        <w:rPr>
          <w:rFonts w:ascii="Arial" w:hAnsi="Arial" w:cs="Arial"/>
          <w:color w:val="000000"/>
        </w:rPr>
      </w:pPr>
    </w:p>
    <w:p w:rsidR="00AA6D6B" w:rsidRDefault="00AA6D6B" w:rsidP="00AA6D6B">
      <w:pPr>
        <w:pStyle w:val="Heading2"/>
        <w:rPr>
          <w:rFonts w:cs="Arial"/>
          <w:color w:val="000000"/>
        </w:rPr>
      </w:pPr>
      <w:r>
        <w:rPr>
          <w:rFonts w:cs="Arial"/>
        </w:rPr>
        <w:t>Description</w:t>
      </w:r>
    </w:p>
    <w:p w:rsidR="00AA6D6B" w:rsidRDefault="00AA6D6B" w:rsidP="00AA6D6B">
      <w:pPr>
        <w:pStyle w:val="NormalWeb"/>
        <w:rPr>
          <w:rFonts w:ascii="Arial" w:hAnsi="Arial" w:cs="Arial"/>
        </w:rPr>
      </w:pPr>
      <w:r>
        <w:rPr>
          <w:rFonts w:ascii="Arial" w:hAnsi="Arial" w:cs="Arial"/>
        </w:rPr>
        <w:t>The objective of this technique is to provide a mechanism to bypass blocks of material by providing a list of links to the different sections of the content. The links in this list, like a small table of contents at the beginning of the content, set focus to the different sections of the content. This technique is particularly useful for pages with many independent sections, such as portals. It may also be combined with other techniques for skipping blocks within a section.</w:t>
      </w:r>
    </w:p>
    <w:p w:rsidR="00AA6D6B" w:rsidRDefault="00AA6D6B" w:rsidP="00AA6D6B">
      <w:pPr>
        <w:pStyle w:val="Heading2"/>
        <w:rPr>
          <w:rFonts w:cs="Arial"/>
        </w:rPr>
      </w:pPr>
      <w:r>
        <w:rPr>
          <w:rFonts w:cs="Arial"/>
        </w:rPr>
        <w:lastRenderedPageBreak/>
        <w:t>Examples</w:t>
      </w:r>
    </w:p>
    <w:p w:rsidR="00AA6D6B" w:rsidRDefault="00AA6D6B" w:rsidP="00AA6D6B">
      <w:pPr>
        <w:pStyle w:val="Heading3"/>
        <w:rPr>
          <w:rFonts w:cs="Arial"/>
          <w:i/>
          <w:iCs/>
        </w:rPr>
      </w:pPr>
      <w:r>
        <w:rPr>
          <w:rFonts w:cs="Arial"/>
          <w:i/>
          <w:iCs/>
        </w:rPr>
        <w:t>Example 1</w:t>
      </w:r>
    </w:p>
    <w:p w:rsidR="00AA6D6B" w:rsidRDefault="00AA6D6B" w:rsidP="00AA6D6B">
      <w:pPr>
        <w:pStyle w:val="NormalWeb"/>
        <w:shd w:val="clear" w:color="auto" w:fill="FCFAEE"/>
        <w:rPr>
          <w:rFonts w:ascii="Arial" w:hAnsi="Arial" w:cs="Arial"/>
        </w:rPr>
      </w:pPr>
      <w:r>
        <w:rPr>
          <w:rFonts w:ascii="Arial" w:hAnsi="Arial" w:cs="Arial"/>
        </w:rPr>
        <w:t>The Web pages on a site all start with three links that navigate to the main content of that Web page, the search field, and the navigation bar.</w:t>
      </w:r>
    </w:p>
    <w:p w:rsidR="00AA6D6B" w:rsidRDefault="00AA6D6B" w:rsidP="00AA6D6B">
      <w:pPr>
        <w:pStyle w:val="Heading1"/>
        <w:rPr>
          <w:rFonts w:cs="Arial"/>
        </w:rPr>
      </w:pPr>
      <w:bookmarkStart w:id="2" w:name="SL25"/>
      <w:bookmarkEnd w:id="2"/>
      <w:r>
        <w:rPr>
          <w:rFonts w:cs="Arial"/>
        </w:rPr>
        <w:t>SL25: Using Controls and Programmatic Focus to Bypass Blocks of Content in Silverlight</w:t>
      </w:r>
    </w:p>
    <w:p w:rsidR="00AA6D6B" w:rsidRDefault="00AA6D6B" w:rsidP="00AA6D6B">
      <w:pPr>
        <w:pStyle w:val="NormalWeb"/>
        <w:rPr>
          <w:rFonts w:ascii="Arial" w:hAnsi="Arial" w:cs="Arial"/>
        </w:rPr>
      </w:pPr>
    </w:p>
    <w:p w:rsidR="00AA6D6B" w:rsidRDefault="00AA6D6B" w:rsidP="00AA6D6B">
      <w:pPr>
        <w:pStyle w:val="Heading2"/>
        <w:rPr>
          <w:rFonts w:cs="Arial"/>
        </w:rPr>
      </w:pPr>
      <w:r>
        <w:rPr>
          <w:rFonts w:cs="Arial"/>
        </w:rPr>
        <w:t>Description</w:t>
      </w:r>
    </w:p>
    <w:p w:rsidR="00AA6D6B" w:rsidRDefault="00AA6D6B" w:rsidP="00AA6D6B">
      <w:pPr>
        <w:pStyle w:val="NormalWeb"/>
        <w:rPr>
          <w:rFonts w:ascii="Arial" w:hAnsi="Arial" w:cs="Arial"/>
        </w:rPr>
      </w:pPr>
      <w:r>
        <w:rPr>
          <w:rFonts w:ascii="Arial" w:hAnsi="Arial" w:cs="Arial"/>
        </w:rPr>
        <w:t xml:space="preserve">The objective of this technique is to use the combination of Silverlight control activation and programmatic focus to enable the user to skip regions of content in a Silverlight application user interface. </w:t>
      </w:r>
    </w:p>
    <w:p w:rsidR="00AA6D6B" w:rsidRDefault="00AA6D6B" w:rsidP="00AA6D6B">
      <w:pPr>
        <w:pStyle w:val="NormalWeb"/>
        <w:rPr>
          <w:rFonts w:ascii="Arial" w:hAnsi="Arial" w:cs="Arial"/>
        </w:rPr>
      </w:pPr>
      <w:r>
        <w:rPr>
          <w:rFonts w:ascii="Arial" w:hAnsi="Arial" w:cs="Arial"/>
        </w:rPr>
        <w:t xml:space="preserve">The control that the user activates should clearly indicate that its purpose is to skip content, so that the resulting programmatic focus shift is not interpreted as an undesired change of context. </w:t>
      </w:r>
    </w:p>
    <w:p w:rsidR="00AA6D6B" w:rsidRDefault="00AA6D6B" w:rsidP="00AA6D6B">
      <w:pPr>
        <w:pStyle w:val="NormalWeb"/>
        <w:rPr>
          <w:rFonts w:ascii="Arial" w:hAnsi="Arial" w:cs="Arial"/>
        </w:rPr>
      </w:pPr>
      <w:r>
        <w:rPr>
          <w:rFonts w:ascii="Arial" w:hAnsi="Arial" w:cs="Arial"/>
        </w:rPr>
        <w:t xml:space="preserve">The object to call focus to (the receiver of focus after the user-initiated action is triggered) has to be a </w:t>
      </w:r>
      <w:r>
        <w:rPr>
          <w:rStyle w:val="HTMLCode"/>
        </w:rPr>
        <w:t>Control</w:t>
      </w:r>
      <w:r>
        <w:rPr>
          <w:rFonts w:ascii="Arial" w:hAnsi="Arial" w:cs="Arial"/>
        </w:rPr>
        <w:t xml:space="preserve"> in the Silverlight programming model. This is because the </w:t>
      </w:r>
      <w:r>
        <w:rPr>
          <w:rStyle w:val="HTMLCode"/>
        </w:rPr>
        <w:t>Focus</w:t>
      </w:r>
      <w:r>
        <w:rPr>
          <w:rFonts w:ascii="Arial" w:hAnsi="Arial" w:cs="Arial"/>
        </w:rPr>
        <w:t xml:space="preserve"> method must be called on the target, and therefore the target must inherit the </w:t>
      </w:r>
      <w:r>
        <w:rPr>
          <w:rStyle w:val="HTMLCode"/>
        </w:rPr>
        <w:t>Control</w:t>
      </w:r>
      <w:r>
        <w:rPr>
          <w:rFonts w:ascii="Arial" w:hAnsi="Arial" w:cs="Arial"/>
        </w:rPr>
        <w:t xml:space="preserve"> class. So, an application author might call focus to a read-only </w:t>
      </w:r>
      <w:proofErr w:type="spellStart"/>
      <w:r>
        <w:rPr>
          <w:rStyle w:val="HTMLCode"/>
        </w:rPr>
        <w:t>TextBox</w:t>
      </w:r>
      <w:proofErr w:type="spellEnd"/>
      <w:r>
        <w:rPr>
          <w:rFonts w:ascii="Arial" w:hAnsi="Arial" w:cs="Arial"/>
        </w:rPr>
        <w:t xml:space="preserve">, or perhaps a </w:t>
      </w:r>
      <w:proofErr w:type="spellStart"/>
      <w:r>
        <w:rPr>
          <w:rStyle w:val="HTMLCode"/>
        </w:rPr>
        <w:t>RichTextBox</w:t>
      </w:r>
      <w:proofErr w:type="spellEnd"/>
      <w:r>
        <w:rPr>
          <w:rFonts w:ascii="Arial" w:hAnsi="Arial" w:cs="Arial"/>
        </w:rPr>
        <w:t xml:space="preserve">, depending on the purpose of the Silverlight application and its user interface design. You can also focus a </w:t>
      </w:r>
      <w:proofErr w:type="spellStart"/>
      <w:r>
        <w:rPr>
          <w:rStyle w:val="HTMLCode"/>
        </w:rPr>
        <w:t>UserControl</w:t>
      </w:r>
      <w:proofErr w:type="spellEnd"/>
      <w:r>
        <w:rPr>
          <w:rFonts w:ascii="Arial" w:hAnsi="Arial" w:cs="Arial"/>
        </w:rPr>
        <w:t xml:space="preserve">, for cases where the area to call focus to represents a custom control implementation. </w:t>
      </w:r>
    </w:p>
    <w:p w:rsidR="00AA6D6B" w:rsidRDefault="00AA6D6B" w:rsidP="00AA6D6B">
      <w:pPr>
        <w:pStyle w:val="Heading4"/>
        <w:rPr>
          <w:rFonts w:cs="Arial"/>
        </w:rPr>
      </w:pPr>
      <w:r>
        <w:rPr>
          <w:rFonts w:cs="Arial"/>
        </w:rPr>
        <w:t xml:space="preserve">Setting </w:t>
      </w:r>
      <w:proofErr w:type="spellStart"/>
      <w:r>
        <w:rPr>
          <w:rFonts w:cs="Arial"/>
        </w:rPr>
        <w:t>TabIndex</w:t>
      </w:r>
      <w:proofErr w:type="spellEnd"/>
      <w:r>
        <w:rPr>
          <w:rFonts w:cs="Arial"/>
        </w:rPr>
        <w:t xml:space="preserve"> (not recommended) </w:t>
      </w:r>
    </w:p>
    <w:p w:rsidR="00AA6D6B" w:rsidRDefault="00AA6D6B" w:rsidP="00AA6D6B">
      <w:pPr>
        <w:pStyle w:val="NormalWeb"/>
        <w:rPr>
          <w:rFonts w:ascii="Arial" w:hAnsi="Arial" w:cs="Arial"/>
        </w:rPr>
      </w:pPr>
      <w:r>
        <w:rPr>
          <w:rFonts w:ascii="Arial" w:hAnsi="Arial" w:cs="Arial"/>
        </w:rPr>
        <w:t xml:space="preserve">Silverlight provides a </w:t>
      </w:r>
      <w:proofErr w:type="spellStart"/>
      <w:r>
        <w:rPr>
          <w:rStyle w:val="HTMLCode"/>
        </w:rPr>
        <w:t>TabIndex</w:t>
      </w:r>
      <w:proofErr w:type="spellEnd"/>
      <w:r>
        <w:rPr>
          <w:rFonts w:ascii="Arial" w:hAnsi="Arial" w:cs="Arial"/>
        </w:rPr>
        <w:t xml:space="preserve"> attribute that can be used to override the default-generated tab sequence. Do not attempt to adjust tab index as a technique for getting past content blocks. Doing so will create a focus order that does not match the apparent visual order, as described in </w:t>
      </w:r>
      <w:hyperlink r:id="rId7" w:history="1">
        <w:r>
          <w:rPr>
            <w:rStyle w:val="Hyperlink"/>
            <w:rFonts w:ascii="Arial" w:hAnsi="Arial" w:cs="Arial"/>
          </w:rPr>
          <w:t>SC 2.4.3</w:t>
        </w:r>
      </w:hyperlink>
      <w:r>
        <w:rPr>
          <w:rFonts w:ascii="Arial" w:hAnsi="Arial" w:cs="Arial"/>
        </w:rPr>
        <w:t xml:space="preserve">. </w:t>
      </w:r>
    </w:p>
    <w:p w:rsidR="00AA6D6B" w:rsidRDefault="00AA6D6B" w:rsidP="00AA6D6B">
      <w:pPr>
        <w:pStyle w:val="Heading2"/>
        <w:rPr>
          <w:rFonts w:cs="Arial"/>
        </w:rPr>
      </w:pPr>
      <w:r>
        <w:rPr>
          <w:rFonts w:cs="Arial"/>
        </w:rPr>
        <w:t>Examples</w:t>
      </w:r>
    </w:p>
    <w:p w:rsidR="00AA6D6B" w:rsidRDefault="00AA6D6B" w:rsidP="00AA6D6B">
      <w:pPr>
        <w:pStyle w:val="Heading3"/>
        <w:rPr>
          <w:rFonts w:cs="Arial"/>
          <w:i/>
          <w:iCs/>
        </w:rPr>
      </w:pPr>
      <w:r>
        <w:rPr>
          <w:rFonts w:cs="Arial"/>
          <w:i/>
          <w:iCs/>
        </w:rPr>
        <w:t>Example 1: User-enabled control that programmatically sets focus</w:t>
      </w:r>
    </w:p>
    <w:p w:rsidR="00AA6D6B" w:rsidRDefault="00AA6D6B" w:rsidP="00AA6D6B">
      <w:pPr>
        <w:pStyle w:val="NormalWeb"/>
        <w:shd w:val="clear" w:color="auto" w:fill="FCFAEE"/>
        <w:rPr>
          <w:rFonts w:ascii="Arial" w:hAnsi="Arial" w:cs="Arial"/>
        </w:rPr>
      </w:pPr>
      <w:r>
        <w:rPr>
          <w:rFonts w:ascii="Arial" w:hAnsi="Arial" w:cs="Arial"/>
        </w:rPr>
        <w:t xml:space="preserve">The following is the XAML for the user interface. </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&lt;</w:t>
      </w:r>
      <w:proofErr w:type="spellStart"/>
      <w:r>
        <w:rPr>
          <w:rFonts w:ascii="Courier New" w:hAnsi="Courier New"/>
          <w:color w:val="000066"/>
        </w:rPr>
        <w:t>StackPanel</w:t>
      </w:r>
      <w:proofErr w:type="spellEnd"/>
      <w:r>
        <w:rPr>
          <w:rFonts w:ascii="Courier New" w:hAnsi="Courier New"/>
          <w:color w:val="000066"/>
        </w:rPr>
        <w:t xml:space="preserve"> Name="</w:t>
      </w:r>
      <w:proofErr w:type="spellStart"/>
      <w:r>
        <w:rPr>
          <w:rFonts w:ascii="Courier New" w:hAnsi="Courier New"/>
          <w:color w:val="000066"/>
        </w:rPr>
        <w:t>LayoutRoot</w:t>
      </w:r>
      <w:proofErr w:type="spellEnd"/>
      <w:r>
        <w:rPr>
          <w:rFonts w:ascii="Courier New" w:hAnsi="Courier New"/>
          <w:color w:val="000066"/>
        </w:rPr>
        <w:t>"&gt;</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lastRenderedPageBreak/>
        <w:t xml:space="preserve">       &lt;Button Name="bypassbtn1" Click="bypassbtn1_Click"&gt;Skip menus, go to main page content&lt;/Button&gt;</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w:t>
      </w:r>
      <w:proofErr w:type="gramStart"/>
      <w:r>
        <w:rPr>
          <w:rFonts w:ascii="Courier New" w:hAnsi="Courier New"/>
          <w:color w:val="000066"/>
        </w:rPr>
        <w:t>&lt;!intervening</w:t>
      </w:r>
      <w:proofErr w:type="gramEnd"/>
      <w:r>
        <w:rPr>
          <w:rFonts w:ascii="Courier New" w:hAnsi="Courier New"/>
          <w:color w:val="000066"/>
        </w:rPr>
        <w:t xml:space="preserve"> content--&gt;</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&lt;</w:t>
      </w:r>
      <w:proofErr w:type="spellStart"/>
      <w:r>
        <w:rPr>
          <w:rFonts w:ascii="Courier New" w:hAnsi="Courier New"/>
          <w:color w:val="000066"/>
        </w:rPr>
        <w:t>StackPanel</w:t>
      </w:r>
      <w:proofErr w:type="spellEnd"/>
      <w:r>
        <w:rPr>
          <w:rFonts w:ascii="Courier New" w:hAnsi="Courier New"/>
          <w:color w:val="000066"/>
        </w:rPr>
        <w:t>&gt;</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&lt;</w:t>
      </w:r>
      <w:proofErr w:type="spellStart"/>
      <w:r>
        <w:rPr>
          <w:rFonts w:ascii="Courier New" w:hAnsi="Courier New"/>
          <w:color w:val="000066"/>
        </w:rPr>
        <w:t>RichTextBox</w:t>
      </w:r>
      <w:proofErr w:type="spellEnd"/>
      <w:r>
        <w:rPr>
          <w:rFonts w:ascii="Courier New" w:hAnsi="Courier New"/>
          <w:color w:val="000066"/>
        </w:rPr>
        <w:t xml:space="preserve"> Name="</w:t>
      </w:r>
      <w:proofErr w:type="spellStart"/>
      <w:r>
        <w:rPr>
          <w:rFonts w:ascii="Courier New" w:hAnsi="Courier New"/>
          <w:color w:val="000066"/>
        </w:rPr>
        <w:t>rtb_MainContent</w:t>
      </w:r>
      <w:proofErr w:type="spellEnd"/>
      <w:r>
        <w:rPr>
          <w:rFonts w:ascii="Courier New" w:hAnsi="Courier New"/>
          <w:color w:val="000066"/>
        </w:rPr>
        <w:t xml:space="preserve">" </w:t>
      </w:r>
      <w:proofErr w:type="spellStart"/>
      <w:r>
        <w:rPr>
          <w:rFonts w:ascii="Courier New" w:hAnsi="Courier New"/>
          <w:color w:val="000066"/>
        </w:rPr>
        <w:t>IsReadOnly</w:t>
      </w:r>
      <w:proofErr w:type="spellEnd"/>
      <w:r>
        <w:rPr>
          <w:rFonts w:ascii="Courier New" w:hAnsi="Courier New"/>
          <w:color w:val="000066"/>
        </w:rPr>
        <w:t>="True"&gt;</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&lt;Paragraph&gt;Here is the main content ....&lt;/Paragraph&gt;</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&lt;/</w:t>
      </w:r>
      <w:proofErr w:type="spellStart"/>
      <w:r>
        <w:rPr>
          <w:rFonts w:ascii="Courier New" w:hAnsi="Courier New"/>
          <w:color w:val="000066"/>
        </w:rPr>
        <w:t>RichTextBox</w:t>
      </w:r>
      <w:proofErr w:type="spellEnd"/>
      <w:r>
        <w:rPr>
          <w:rFonts w:ascii="Courier New" w:hAnsi="Courier New"/>
          <w:color w:val="000066"/>
        </w:rPr>
        <w:t>&gt;</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&lt;/</w:t>
      </w:r>
      <w:proofErr w:type="spellStart"/>
      <w:r>
        <w:rPr>
          <w:rFonts w:ascii="Courier New" w:hAnsi="Courier New"/>
          <w:color w:val="000066"/>
        </w:rPr>
        <w:t>StackPanel</w:t>
      </w:r>
      <w:proofErr w:type="spellEnd"/>
      <w:r>
        <w:rPr>
          <w:rFonts w:ascii="Courier New" w:hAnsi="Courier New"/>
          <w:color w:val="000066"/>
        </w:rPr>
        <w:t>&gt;</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&lt;/</w:t>
      </w:r>
      <w:proofErr w:type="spellStart"/>
      <w:r>
        <w:rPr>
          <w:rFonts w:ascii="Courier New" w:hAnsi="Courier New"/>
          <w:color w:val="000066"/>
        </w:rPr>
        <w:t>StackPanel</w:t>
      </w:r>
      <w:proofErr w:type="spellEnd"/>
      <w:r>
        <w:rPr>
          <w:rFonts w:ascii="Courier New" w:hAnsi="Courier New"/>
          <w:color w:val="000066"/>
        </w:rPr>
        <w:t>&gt;</w:t>
      </w:r>
    </w:p>
    <w:p w:rsidR="00AA6D6B" w:rsidRDefault="00AA6D6B" w:rsidP="00AA6D6B">
      <w:pPr>
        <w:pStyle w:val="HTMLPreformatted"/>
        <w:shd w:val="clear" w:color="auto" w:fill="F9F5DE"/>
        <w:spacing w:line="288" w:lineRule="auto"/>
        <w:rPr>
          <w:color w:val="000066"/>
        </w:rPr>
      </w:pPr>
      <w:r>
        <w:rPr>
          <w:rFonts w:ascii="Courier New" w:hAnsi="Courier New"/>
          <w:color w:val="000066"/>
        </w:rPr>
        <w:t xml:space="preserve">   </w:t>
      </w:r>
    </w:p>
    <w:p w:rsidR="00AA6D6B" w:rsidRDefault="00AA6D6B" w:rsidP="00AA6D6B">
      <w:pPr>
        <w:pStyle w:val="NormalWeb"/>
        <w:shd w:val="clear" w:color="auto" w:fill="FCFAEE"/>
        <w:rPr>
          <w:rFonts w:ascii="Arial" w:hAnsi="Arial" w:cs="Arial"/>
        </w:rPr>
      </w:pPr>
      <w:r>
        <w:rPr>
          <w:rFonts w:ascii="Arial" w:hAnsi="Arial" w:cs="Arial"/>
        </w:rPr>
        <w:t xml:space="preserve">The following is the event handler that forces focus. </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w:t>
      </w:r>
      <w:proofErr w:type="gramStart"/>
      <w:r>
        <w:rPr>
          <w:rFonts w:ascii="Courier New" w:hAnsi="Courier New"/>
          <w:color w:val="000066"/>
        </w:rPr>
        <w:t>private</w:t>
      </w:r>
      <w:proofErr w:type="gramEnd"/>
      <w:r>
        <w:rPr>
          <w:rFonts w:ascii="Courier New" w:hAnsi="Courier New"/>
          <w:color w:val="000066"/>
        </w:rPr>
        <w:t xml:space="preserve"> void bypassbtn1_Click(object sender, </w:t>
      </w:r>
      <w:proofErr w:type="spellStart"/>
      <w:r>
        <w:rPr>
          <w:rFonts w:ascii="Courier New" w:hAnsi="Courier New"/>
          <w:color w:val="000066"/>
        </w:rPr>
        <w:t>RoutedEventArgs</w:t>
      </w:r>
      <w:proofErr w:type="spellEnd"/>
      <w:r>
        <w:rPr>
          <w:rFonts w:ascii="Courier New" w:hAnsi="Courier New"/>
          <w:color w:val="000066"/>
        </w:rPr>
        <w:t xml:space="preserve"> e)</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w:t>
      </w:r>
    </w:p>
    <w:p w:rsidR="00AA6D6B" w:rsidRDefault="00AA6D6B" w:rsidP="00AA6D6B">
      <w:pPr>
        <w:pStyle w:val="HTMLPreformatted"/>
        <w:shd w:val="clear" w:color="auto" w:fill="F9F5DE"/>
        <w:spacing w:line="288" w:lineRule="auto"/>
        <w:rPr>
          <w:rFonts w:ascii="Courier New" w:hAnsi="Courier New"/>
          <w:color w:val="000066"/>
        </w:rPr>
      </w:pPr>
      <w:r>
        <w:rPr>
          <w:rFonts w:ascii="Courier New" w:hAnsi="Courier New"/>
          <w:color w:val="000066"/>
        </w:rPr>
        <w:t xml:space="preserve">           </w:t>
      </w:r>
      <w:proofErr w:type="spellStart"/>
      <w:r>
        <w:rPr>
          <w:rFonts w:ascii="Courier New" w:hAnsi="Courier New"/>
          <w:color w:val="000066"/>
        </w:rPr>
        <w:t>rtb_</w:t>
      </w:r>
      <w:proofErr w:type="gramStart"/>
      <w:r>
        <w:rPr>
          <w:rFonts w:ascii="Courier New" w:hAnsi="Courier New"/>
          <w:color w:val="000066"/>
        </w:rPr>
        <w:t>MainContent.Focus</w:t>
      </w:r>
      <w:proofErr w:type="spellEnd"/>
      <w:r>
        <w:rPr>
          <w:rFonts w:ascii="Courier New" w:hAnsi="Courier New"/>
          <w:color w:val="000066"/>
        </w:rPr>
        <w:t>(</w:t>
      </w:r>
      <w:proofErr w:type="gramEnd"/>
      <w:r>
        <w:rPr>
          <w:rFonts w:ascii="Courier New" w:hAnsi="Courier New"/>
          <w:color w:val="000066"/>
        </w:rPr>
        <w:t>);</w:t>
      </w:r>
    </w:p>
    <w:p w:rsidR="00AA6D6B" w:rsidRDefault="00AA6D6B" w:rsidP="00AA6D6B">
      <w:pPr>
        <w:pStyle w:val="HTMLPreformatted"/>
        <w:shd w:val="clear" w:color="auto" w:fill="F9F5DE"/>
        <w:spacing w:line="288" w:lineRule="auto"/>
        <w:rPr>
          <w:color w:val="000066"/>
        </w:rPr>
      </w:pPr>
      <w:r>
        <w:rPr>
          <w:rFonts w:ascii="Courier New" w:hAnsi="Courier New"/>
          <w:color w:val="000066"/>
        </w:rPr>
        <w:t xml:space="preserve">       }</w:t>
      </w:r>
    </w:p>
    <w:p w:rsidR="00AF29F6" w:rsidRDefault="00AF29F6">
      <w:pPr>
        <w:rPr>
          <w:rFonts w:hint="cs"/>
          <w:rtl/>
          <w:lang w:bidi="fa-IR"/>
        </w:rPr>
      </w:pPr>
      <w:bookmarkStart w:id="3" w:name="_GoBack"/>
      <w:bookmarkEnd w:id="3"/>
    </w:p>
    <w:sectPr w:rsidR="00AF29F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237C0"/>
    <w:multiLevelType w:val="multilevel"/>
    <w:tmpl w:val="1AF20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6B"/>
    <w:rsid w:val="00AA6D6B"/>
    <w:rsid w:val="00AF29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6B"/>
    <w:pPr>
      <w:spacing w:after="160" w:line="259" w:lineRule="auto"/>
    </w:pPr>
  </w:style>
  <w:style w:type="paragraph" w:styleId="Heading1">
    <w:name w:val="heading 1"/>
    <w:basedOn w:val="Normal"/>
    <w:next w:val="Normal"/>
    <w:link w:val="Heading1Char"/>
    <w:uiPriority w:val="9"/>
    <w:qFormat/>
    <w:rsid w:val="00AA6D6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AA6D6B"/>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AA6D6B"/>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AA6D6B"/>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D6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AA6D6B"/>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AA6D6B"/>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AA6D6B"/>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AA6D6B"/>
    <w:rPr>
      <w:color w:val="0000FF"/>
      <w:u w:val="single"/>
    </w:rPr>
  </w:style>
  <w:style w:type="paragraph" w:styleId="NormalWeb">
    <w:name w:val="Normal (Web)"/>
    <w:basedOn w:val="Normal"/>
    <w:uiPriority w:val="99"/>
    <w:semiHidden/>
    <w:unhideWhenUsed/>
    <w:rsid w:val="00AA6D6B"/>
    <w:pPr>
      <w:spacing w:before="240" w:after="24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AA6D6B"/>
    <w:rPr>
      <w:i/>
      <w:iCs/>
    </w:rPr>
  </w:style>
  <w:style w:type="paragraph" w:customStyle="1" w:styleId="prefix">
    <w:name w:val="prefix"/>
    <w:basedOn w:val="Normal"/>
    <w:rsid w:val="00AA6D6B"/>
    <w:pPr>
      <w:spacing w:before="60" w:after="120" w:line="240" w:lineRule="auto"/>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AA6D6B"/>
    <w:rPr>
      <w:rFonts w:ascii="Courier New" w:eastAsia="Times New Roman" w:hAnsi="Courier New" w:cs="Courier New" w:hint="default"/>
      <w:caps w:val="0"/>
      <w:sz w:val="22"/>
      <w:szCs w:val="22"/>
    </w:rPr>
  </w:style>
  <w:style w:type="paragraph" w:styleId="HTMLPreformatted">
    <w:name w:val="HTML Preformatted"/>
    <w:basedOn w:val="Normal"/>
    <w:link w:val="HTMLPreformattedChar"/>
    <w:uiPriority w:val="99"/>
    <w:semiHidden/>
    <w:unhideWhenUsed/>
    <w:rsid w:val="00AA6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AA6D6B"/>
    <w:rPr>
      <w:rFonts w:ascii="Consolas" w:eastAsia="Times New Roman" w:hAnsi="Consolas"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6B"/>
    <w:pPr>
      <w:spacing w:after="160" w:line="259" w:lineRule="auto"/>
    </w:pPr>
  </w:style>
  <w:style w:type="paragraph" w:styleId="Heading1">
    <w:name w:val="heading 1"/>
    <w:basedOn w:val="Normal"/>
    <w:next w:val="Normal"/>
    <w:link w:val="Heading1Char"/>
    <w:uiPriority w:val="9"/>
    <w:qFormat/>
    <w:rsid w:val="00AA6D6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AA6D6B"/>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AA6D6B"/>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AA6D6B"/>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D6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AA6D6B"/>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AA6D6B"/>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AA6D6B"/>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AA6D6B"/>
    <w:rPr>
      <w:color w:val="0000FF"/>
      <w:u w:val="single"/>
    </w:rPr>
  </w:style>
  <w:style w:type="paragraph" w:styleId="NormalWeb">
    <w:name w:val="Normal (Web)"/>
    <w:basedOn w:val="Normal"/>
    <w:uiPriority w:val="99"/>
    <w:semiHidden/>
    <w:unhideWhenUsed/>
    <w:rsid w:val="00AA6D6B"/>
    <w:pPr>
      <w:spacing w:before="240" w:after="24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AA6D6B"/>
    <w:rPr>
      <w:i/>
      <w:iCs/>
    </w:rPr>
  </w:style>
  <w:style w:type="paragraph" w:customStyle="1" w:styleId="prefix">
    <w:name w:val="prefix"/>
    <w:basedOn w:val="Normal"/>
    <w:rsid w:val="00AA6D6B"/>
    <w:pPr>
      <w:spacing w:before="60" w:after="120" w:line="240" w:lineRule="auto"/>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AA6D6B"/>
    <w:rPr>
      <w:rFonts w:ascii="Courier New" w:eastAsia="Times New Roman" w:hAnsi="Courier New" w:cs="Courier New" w:hint="default"/>
      <w:caps w:val="0"/>
      <w:sz w:val="22"/>
      <w:szCs w:val="22"/>
    </w:rPr>
  </w:style>
  <w:style w:type="paragraph" w:styleId="HTMLPreformatted">
    <w:name w:val="HTML Preformatted"/>
    <w:basedOn w:val="Normal"/>
    <w:link w:val="HTMLPreformattedChar"/>
    <w:uiPriority w:val="99"/>
    <w:semiHidden/>
    <w:unhideWhenUsed/>
    <w:rsid w:val="00AA6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AA6D6B"/>
    <w:rPr>
      <w:rFonts w:ascii="Consolas" w:eastAsia="Times New Roman" w:hAnsi="Consola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w3.org/TR/UNDERSTANDING-WCAG20/navigation-mechanisms-focus-orde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5358</Characters>
  <Application>Microsoft Office Word</Application>
  <DocSecurity>0</DocSecurity>
  <Lines>44</Lines>
  <Paragraphs>12</Paragraphs>
  <ScaleCrop>false</ScaleCrop>
  <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2017-12-10T08:30:00Z</dcterms:created>
  <dcterms:modified xsi:type="dcterms:W3CDTF">2017-12-10T08:30:00Z</dcterms:modified>
</cp:coreProperties>
</file>